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53CC" w14:textId="73876687" w:rsidR="00C12E93" w:rsidRPr="00AB2704" w:rsidRDefault="007B77B0" w:rsidP="00153896">
      <w:pPr>
        <w:spacing w:before="240" w:after="240" w:line="240" w:lineRule="auto"/>
        <w:jc w:val="center"/>
        <w:rPr>
          <w:rFonts w:ascii="Times New Roman" w:hAnsi="Times New Roman" w:cs="Times New Roman"/>
          <w:b/>
          <w:color w:val="2F5496" w:themeColor="accent1" w:themeShade="BF"/>
          <w:sz w:val="32"/>
          <w:szCs w:val="32"/>
        </w:rPr>
      </w:pPr>
      <w:r w:rsidRPr="00AB2704">
        <w:rPr>
          <w:rFonts w:ascii="Times New Roman" w:hAnsi="Times New Roman" w:cs="Times New Roman"/>
          <w:b/>
          <w:color w:val="2F5496" w:themeColor="accent1" w:themeShade="BF"/>
          <w:sz w:val="32"/>
          <w:szCs w:val="32"/>
        </w:rPr>
        <w:t>Nejčastější mýty spojené s pitím alkoholu a jeho zdaněním</w:t>
      </w:r>
    </w:p>
    <w:p w14:paraId="49B99C45" w14:textId="1A911319" w:rsidR="00532964" w:rsidRPr="00456AE6" w:rsidRDefault="00532964" w:rsidP="00153896">
      <w:pPr>
        <w:spacing w:before="240"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456AE6">
        <w:rPr>
          <w:rFonts w:ascii="Times New Roman" w:hAnsi="Times New Roman" w:cs="Times New Roman"/>
          <w:b/>
          <w:bCs/>
          <w:sz w:val="24"/>
          <w:szCs w:val="24"/>
        </w:rPr>
        <w:t>Alkohol je v Evropě nejčastěji užívanou návykovou látkou. To, že je legální, neznamená, že</w:t>
      </w:r>
      <w:r w:rsidR="001C37B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56AE6">
        <w:rPr>
          <w:rFonts w:ascii="Times New Roman" w:hAnsi="Times New Roman" w:cs="Times New Roman"/>
          <w:b/>
          <w:bCs/>
          <w:sz w:val="24"/>
          <w:szCs w:val="24"/>
        </w:rPr>
        <w:t>je méně nebezpečný. Každý den zemře v Evropě kvůli alkoholu 2 200 lidí</w:t>
      </w:r>
      <w:r w:rsidR="000518D7" w:rsidRPr="00456A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56AE6">
        <w:rPr>
          <w:rFonts w:ascii="Times New Roman" w:hAnsi="Times New Roman" w:cs="Times New Roman"/>
          <w:b/>
          <w:bCs/>
          <w:sz w:val="24"/>
          <w:szCs w:val="24"/>
        </w:rPr>
        <w:t>Konzumace alkoholu je v Evropě příčinou každého čtvrtého úmrtí mladých lidí ve věku 19-2</w:t>
      </w:r>
      <w:r w:rsidR="00436C73">
        <w:rPr>
          <w:rFonts w:ascii="Times New Roman" w:hAnsi="Times New Roman" w:cs="Times New Roman"/>
          <w:b/>
          <w:bCs/>
          <w:sz w:val="24"/>
          <w:szCs w:val="24"/>
        </w:rPr>
        <w:t>4 let, a to především v důsledku</w:t>
      </w:r>
      <w:r w:rsidRPr="00456AE6">
        <w:rPr>
          <w:rFonts w:ascii="Times New Roman" w:hAnsi="Times New Roman" w:cs="Times New Roman"/>
          <w:b/>
          <w:bCs/>
          <w:sz w:val="24"/>
          <w:szCs w:val="24"/>
        </w:rPr>
        <w:t xml:space="preserve"> úrazů. Tři nejúčinnější způsoby, jak snížit spotřebu a škody způsobené alkoholem, spočívají v tom, že se alkohol stane dražším, méně dostupným a méně propagovaným.</w:t>
      </w:r>
    </w:p>
    <w:p w14:paraId="1EE38D9A" w14:textId="0D0DB8B6" w:rsidR="001A461B" w:rsidRPr="00456AE6" w:rsidRDefault="005F2928" w:rsidP="0063324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 xml:space="preserve">Kancelář Světové zdravotnické organizace v ČR a Úřad vlády ČR – Odbor protidrogové politiky – uspořádali 10. dubna 2024 ve spolupráci s Klinikou </w:t>
      </w:r>
      <w:proofErr w:type="spellStart"/>
      <w:r w:rsidRPr="00456AE6">
        <w:rPr>
          <w:rFonts w:ascii="Times New Roman" w:hAnsi="Times New Roman" w:cs="Times New Roman"/>
          <w:sz w:val="24"/>
          <w:szCs w:val="24"/>
        </w:rPr>
        <w:t>adiktologie</w:t>
      </w:r>
      <w:proofErr w:type="spellEnd"/>
      <w:r w:rsidRPr="00456AE6">
        <w:rPr>
          <w:rFonts w:ascii="Times New Roman" w:hAnsi="Times New Roman" w:cs="Times New Roman"/>
          <w:sz w:val="24"/>
          <w:szCs w:val="24"/>
        </w:rPr>
        <w:t xml:space="preserve"> 1. LF UK a VFN v Praze, PAQ </w:t>
      </w:r>
      <w:proofErr w:type="spellStart"/>
      <w:r w:rsidRPr="00456AE6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456AE6">
        <w:rPr>
          <w:rFonts w:ascii="Times New Roman" w:hAnsi="Times New Roman" w:cs="Times New Roman"/>
          <w:sz w:val="24"/>
          <w:szCs w:val="24"/>
        </w:rPr>
        <w:t xml:space="preserve"> a </w:t>
      </w:r>
      <w:r w:rsidR="00B63A97" w:rsidRPr="00456AE6">
        <w:rPr>
          <w:rFonts w:ascii="Times New Roman" w:hAnsi="Times New Roman" w:cs="Times New Roman"/>
          <w:sz w:val="24"/>
          <w:szCs w:val="24"/>
        </w:rPr>
        <w:t xml:space="preserve">platformou </w:t>
      </w:r>
      <w:r w:rsidRPr="00456AE6">
        <w:rPr>
          <w:rFonts w:ascii="Times New Roman" w:hAnsi="Times New Roman" w:cs="Times New Roman"/>
          <w:sz w:val="24"/>
          <w:szCs w:val="24"/>
        </w:rPr>
        <w:t xml:space="preserve">Ministr </w:t>
      </w:r>
      <w:r w:rsidR="00262CEB" w:rsidRPr="00456AE6">
        <w:rPr>
          <w:rFonts w:ascii="Times New Roman" w:hAnsi="Times New Roman" w:cs="Times New Roman"/>
          <w:sz w:val="24"/>
          <w:szCs w:val="24"/>
        </w:rPr>
        <w:t xml:space="preserve">Zdraví </w:t>
      </w:r>
      <w:r w:rsidRPr="00456AE6">
        <w:rPr>
          <w:rFonts w:ascii="Times New Roman" w:hAnsi="Times New Roman" w:cs="Times New Roman"/>
          <w:sz w:val="24"/>
          <w:szCs w:val="24"/>
        </w:rPr>
        <w:t xml:space="preserve">u příležitosti Světového dne zdraví </w:t>
      </w:r>
      <w:r w:rsidRPr="00456AE6">
        <w:rPr>
          <w:rFonts w:ascii="Times New Roman" w:hAnsi="Times New Roman" w:cs="Times New Roman"/>
          <w:b/>
          <w:bCs/>
          <w:sz w:val="24"/>
          <w:szCs w:val="24"/>
        </w:rPr>
        <w:t>„Kulatý stůl k nejčastějším mýtům spojeným s pitím alkoholu a jeho zdaněním“</w:t>
      </w:r>
      <w:r w:rsidRPr="00456AE6">
        <w:rPr>
          <w:rFonts w:ascii="Times New Roman" w:hAnsi="Times New Roman" w:cs="Times New Roman"/>
          <w:sz w:val="24"/>
          <w:szCs w:val="24"/>
        </w:rPr>
        <w:t>.</w:t>
      </w:r>
    </w:p>
    <w:p w14:paraId="089EA2A8" w14:textId="1856D016" w:rsidR="00933979" w:rsidRPr="00456AE6" w:rsidRDefault="00532964" w:rsidP="00A32890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 xml:space="preserve">Kulatý stůl </w:t>
      </w:r>
      <w:r w:rsidR="001A461B" w:rsidRPr="00456AE6">
        <w:rPr>
          <w:rFonts w:ascii="Times New Roman" w:hAnsi="Times New Roman" w:cs="Times New Roman"/>
          <w:sz w:val="24"/>
          <w:szCs w:val="24"/>
        </w:rPr>
        <w:t>zahájila zástu</w:t>
      </w:r>
      <w:r w:rsidR="006326DB" w:rsidRPr="00456AE6">
        <w:rPr>
          <w:rFonts w:ascii="Times New Roman" w:hAnsi="Times New Roman" w:cs="Times New Roman"/>
          <w:sz w:val="24"/>
          <w:szCs w:val="24"/>
        </w:rPr>
        <w:t xml:space="preserve">pkyně Světové zdravotnické organizace (WHO) v ČR, Dr. </w:t>
      </w:r>
      <w:proofErr w:type="spellStart"/>
      <w:r w:rsidR="006326DB" w:rsidRPr="00456AE6">
        <w:rPr>
          <w:rFonts w:ascii="Times New Roman" w:hAnsi="Times New Roman" w:cs="Times New Roman"/>
          <w:sz w:val="24"/>
          <w:szCs w:val="24"/>
        </w:rPr>
        <w:t>Zs</w:t>
      </w:r>
      <w:r w:rsidR="001A28DE" w:rsidRPr="00456AE6">
        <w:rPr>
          <w:rFonts w:ascii="Times New Roman" w:hAnsi="Times New Roman" w:cs="Times New Roman"/>
          <w:sz w:val="24"/>
          <w:szCs w:val="24"/>
        </w:rPr>
        <w:t>ó</w:t>
      </w:r>
      <w:r w:rsidR="006326DB" w:rsidRPr="00456AE6">
        <w:rPr>
          <w:rFonts w:ascii="Times New Roman" w:hAnsi="Times New Roman" w:cs="Times New Roman"/>
          <w:sz w:val="24"/>
          <w:szCs w:val="24"/>
        </w:rPr>
        <w:t>fia</w:t>
      </w:r>
      <w:proofErr w:type="spellEnd"/>
      <w:r w:rsidR="006326DB" w:rsidRPr="00456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6DB" w:rsidRPr="00456AE6">
        <w:rPr>
          <w:rFonts w:ascii="Times New Roman" w:hAnsi="Times New Roman" w:cs="Times New Roman"/>
          <w:sz w:val="24"/>
          <w:szCs w:val="24"/>
        </w:rPr>
        <w:t>Pusztai</w:t>
      </w:r>
      <w:proofErr w:type="spellEnd"/>
      <w:r w:rsidR="00933979" w:rsidRPr="00456AE6">
        <w:rPr>
          <w:rFonts w:ascii="Times New Roman" w:hAnsi="Times New Roman" w:cs="Times New Roman"/>
          <w:sz w:val="24"/>
          <w:szCs w:val="24"/>
        </w:rPr>
        <w:t>, která představila cíle letošního Světového dne zdraví a zároveň zdůraznila potřebu ochrany nejzranitelnějších skupin obyvatelstva, mezi které patří děti a mladiství, před poškozením zdraví způsobeným pitím alkoholu.</w:t>
      </w:r>
    </w:p>
    <w:p w14:paraId="6A9ED445" w14:textId="1D7003C0" w:rsidR="00A32890" w:rsidRPr="00456AE6" w:rsidRDefault="00593AD1" w:rsidP="00A32890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>T</w:t>
      </w:r>
      <w:r w:rsidR="005F2928" w:rsidRPr="00456AE6">
        <w:rPr>
          <w:rFonts w:ascii="Times New Roman" w:hAnsi="Times New Roman" w:cs="Times New Roman"/>
          <w:sz w:val="24"/>
          <w:szCs w:val="24"/>
        </w:rPr>
        <w:t xml:space="preserve">ato ochrana </w:t>
      </w:r>
      <w:r w:rsidRPr="00456AE6">
        <w:rPr>
          <w:rFonts w:ascii="Times New Roman" w:hAnsi="Times New Roman" w:cs="Times New Roman"/>
          <w:sz w:val="24"/>
          <w:szCs w:val="24"/>
        </w:rPr>
        <w:t xml:space="preserve">je navíc v souladu s mezinárodní Úmluvou o právech </w:t>
      </w:r>
      <w:r w:rsidR="005F2928" w:rsidRPr="00456AE6">
        <w:rPr>
          <w:rFonts w:ascii="Times New Roman" w:hAnsi="Times New Roman" w:cs="Times New Roman"/>
          <w:sz w:val="24"/>
          <w:szCs w:val="24"/>
        </w:rPr>
        <w:t>dítěte,</w:t>
      </w:r>
      <w:r w:rsidRPr="00456AE6">
        <w:rPr>
          <w:rFonts w:ascii="Times New Roman" w:hAnsi="Times New Roman" w:cs="Times New Roman"/>
          <w:sz w:val="24"/>
          <w:szCs w:val="24"/>
        </w:rPr>
        <w:t xml:space="preserve"> a </w:t>
      </w:r>
      <w:r w:rsidR="005F2928" w:rsidRPr="00456AE6">
        <w:rPr>
          <w:rFonts w:ascii="Times New Roman" w:hAnsi="Times New Roman" w:cs="Times New Roman"/>
          <w:sz w:val="24"/>
          <w:szCs w:val="24"/>
        </w:rPr>
        <w:t>tedy zásadním tématem ochrany lidských práv.</w:t>
      </w:r>
      <w:r w:rsidR="00A32890" w:rsidRPr="00456AE6">
        <w:rPr>
          <w:rFonts w:ascii="Times New Roman" w:hAnsi="Times New Roman" w:cs="Times New Roman"/>
          <w:sz w:val="24"/>
          <w:szCs w:val="24"/>
        </w:rPr>
        <w:t xml:space="preserve"> Děti a mladí lidé by si měli užít atmosféru sportovního utkání, aniž by byli </w:t>
      </w:r>
      <w:bookmarkStart w:id="0" w:name="_GoBack"/>
      <w:bookmarkEnd w:id="0"/>
      <w:r w:rsidR="00A32890" w:rsidRPr="00456AE6">
        <w:rPr>
          <w:rFonts w:ascii="Times New Roman" w:hAnsi="Times New Roman" w:cs="Times New Roman"/>
          <w:sz w:val="24"/>
          <w:szCs w:val="24"/>
        </w:rPr>
        <w:t>nuceni sledovat reklamu na alkohol.</w:t>
      </w:r>
      <w:r w:rsidR="00AB4D0E" w:rsidRPr="00456AE6">
        <w:rPr>
          <w:rFonts w:ascii="Times New Roman" w:hAnsi="Times New Roman" w:cs="Times New Roman"/>
          <w:sz w:val="24"/>
          <w:szCs w:val="24"/>
        </w:rPr>
        <w:t xml:space="preserve"> </w:t>
      </w:r>
      <w:r w:rsidR="00A32890" w:rsidRPr="00456AE6">
        <w:rPr>
          <w:rFonts w:ascii="Times New Roman" w:hAnsi="Times New Roman" w:cs="Times New Roman"/>
          <w:sz w:val="24"/>
          <w:szCs w:val="24"/>
        </w:rPr>
        <w:t>Prostředí, kde je alkohol příliš levný, příliš dostupný a všude inzerovaný, ztěžuje lidem přiznat si, že pijí příliš mnoho.</w:t>
      </w:r>
    </w:p>
    <w:p w14:paraId="16D8F931" w14:textId="4F8329BD" w:rsidR="005F2928" w:rsidRPr="00456AE6" w:rsidRDefault="005F2928" w:rsidP="00C12E93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933979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Neexistuje nic jako </w:t>
      </w:r>
      <w:r w:rsidR="001438FC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neškodné množství alk</w:t>
      </w:r>
      <w:r w:rsidR="001A28DE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="001438FC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holu a z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draví dětí není jen záležitostí jednotlivců, ale společenskou odpovědností. Všudypřítomný marketing alkoholu a dalších škodlivých látek ovlivňuje práv</w:t>
      </w:r>
      <w:r w:rsidR="00535E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dětí na zdraví, zdravou stravu, soukromí a ochranu před ekonomickým vykořisťováním. Komplexní politiky kontroly alkoholu, včetně omezení marketingu, cenové a</w:t>
      </w:r>
      <w:r w:rsidR="00535E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daňové politiky, omezení dostupnosti alkoholu a zdravotních varování na alkoholických nápojích, jsou zásadními kroky k ochraně zdraví a blahobytu budoucích generací</w:t>
      </w:r>
      <w:r w:rsidR="00A32890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="00A32890" w:rsidRPr="00456A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2890" w:rsidRPr="00456AE6">
        <w:rPr>
          <w:rFonts w:ascii="Times New Roman" w:hAnsi="Times New Roman" w:cs="Times New Roman"/>
          <w:sz w:val="24"/>
          <w:szCs w:val="24"/>
        </w:rPr>
        <w:t xml:space="preserve">uvedla zástupkyně WHO v České republice Dr. </w:t>
      </w:r>
      <w:proofErr w:type="spellStart"/>
      <w:r w:rsidR="00A32890" w:rsidRPr="00456AE6">
        <w:rPr>
          <w:rFonts w:ascii="Times New Roman" w:hAnsi="Times New Roman" w:cs="Times New Roman"/>
          <w:sz w:val="24"/>
          <w:szCs w:val="24"/>
        </w:rPr>
        <w:t>Zsófia</w:t>
      </w:r>
      <w:proofErr w:type="spellEnd"/>
      <w:r w:rsidR="00A32890" w:rsidRPr="00456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890" w:rsidRPr="00456AE6">
        <w:rPr>
          <w:rFonts w:ascii="Times New Roman" w:hAnsi="Times New Roman" w:cs="Times New Roman"/>
          <w:sz w:val="24"/>
          <w:szCs w:val="24"/>
        </w:rPr>
        <w:t>Pusztai</w:t>
      </w:r>
      <w:proofErr w:type="spellEnd"/>
      <w:r w:rsidR="00A32890" w:rsidRPr="00456AE6">
        <w:rPr>
          <w:rFonts w:ascii="Times New Roman" w:hAnsi="Times New Roman" w:cs="Times New Roman"/>
          <w:sz w:val="24"/>
          <w:szCs w:val="24"/>
        </w:rPr>
        <w:t>.</w:t>
      </w:r>
    </w:p>
    <w:p w14:paraId="230E8BA5" w14:textId="77777777" w:rsidR="00CF26D7" w:rsidRPr="00456AE6" w:rsidRDefault="00CF26D7" w:rsidP="00CF26D7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>Národní koordinátor pro protidrogovou politiku Jindřich Vobořil se ve svém příspěvku věnoval především problematice prosazení navrhovaných opatření pro snížení dostupnosti alkoholu v ČR.</w:t>
      </w:r>
    </w:p>
    <w:p w14:paraId="001002FA" w14:textId="6F71D698" w:rsidR="00CF26D7" w:rsidRPr="00456AE6" w:rsidRDefault="00CF26D7" w:rsidP="00CF26D7">
      <w:pPr>
        <w:jc w:val="both"/>
        <w:rPr>
          <w:rFonts w:ascii="Times New Roman" w:hAnsi="Times New Roman" w:cs="Times New Roman"/>
          <w:sz w:val="24"/>
          <w:szCs w:val="24"/>
        </w:rPr>
      </w:pPr>
      <w:r w:rsidRPr="00966A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„V mezinárodním srovnání patří spotřeba alkoholu v České republice stále k nejvyšším. I přes vysokou zdravotní a sociální zátěž nebyla dosud vůle přijmout účinná opatření vedoucí </w:t>
      </w:r>
      <w:r w:rsidRPr="00966A0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ke</w:t>
      </w:r>
      <w:r w:rsidR="00FC3551" w:rsidRPr="00966A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966A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snížení problémového užívání alkoholu v populaci, která doporučuje WHO,“ </w:t>
      </w:r>
      <w:r w:rsidRPr="00966A08">
        <w:rPr>
          <w:rFonts w:ascii="Times New Roman" w:hAnsi="Times New Roman" w:cs="Times New Roman"/>
          <w:sz w:val="24"/>
          <w:szCs w:val="24"/>
        </w:rPr>
        <w:t xml:space="preserve">řekl Jindřich Vobořil, a dodal: </w:t>
      </w:r>
      <w:r w:rsidRPr="00966A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„Alkoholické nápoje jsou v ČR levné, jejich dostupnost je prakticky neomezená. Současně chybí peníze na prevenci a pomáhající služby.“</w:t>
      </w:r>
    </w:p>
    <w:p w14:paraId="014ECF9F" w14:textId="77777777" w:rsidR="00CF26D7" w:rsidRPr="00456AE6" w:rsidRDefault="00CF26D7" w:rsidP="00CF26D7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>Vedoucí Národního monitorovacího střediska pro drogy a závislosti Pavla Chomynová prezentovala aktuální data o užívání alkoholu v české populaci včetně jeho zdravotních a sociálních dopadů.</w:t>
      </w:r>
    </w:p>
    <w:p w14:paraId="477FACFA" w14:textId="051875DE" w:rsidR="00CF26D7" w:rsidRPr="00456AE6" w:rsidRDefault="00CF26D7" w:rsidP="00CF26D7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„Spotřeba alkoholu mezi dospělými zůstává vysoká, ročně se v ČR zkonzumuje 170 litrů alkoholických nápojů na 1 obyvatele. V posledních letech sice zaznamenáváme mírný pokles denního pití alkoholu u mužů, ale nadále do kategorie rizikové konzumace alkoholu spadá až 1,3 mil. dospělých Čechů,“ </w:t>
      </w:r>
      <w:r w:rsidRPr="00456AE6">
        <w:rPr>
          <w:rFonts w:ascii="Times New Roman" w:hAnsi="Times New Roman" w:cs="Times New Roman"/>
          <w:sz w:val="24"/>
          <w:szCs w:val="24"/>
        </w:rPr>
        <w:t xml:space="preserve">řekla vedoucí Národního monitorovacího střediska pro drogy a závislosti Pavla Chomynová. 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„Počty osob v léčbě závislosti na alkoholu jsou dlouhodobě stabilní. Ročně léčbu v souvislosti s pitím alkoholu vyhledá téměř 30 tisíc dospělých osob. Současně je třeba říci, že uživatelé alkoholu tvoří více než 50 % z těch, kteří vyhledávají léčbu v souvislosti s užíváním návykových látek.“</w:t>
      </w:r>
    </w:p>
    <w:p w14:paraId="309CF7D7" w14:textId="6FAED78F" w:rsidR="000B7E17" w:rsidRPr="006550A1" w:rsidRDefault="000B7E17" w:rsidP="000B7E17">
      <w:pPr>
        <w:jc w:val="both"/>
        <w:rPr>
          <w:rFonts w:ascii="Times New Roman" w:hAnsi="Times New Roman" w:cs="Times New Roman"/>
          <w:sz w:val="24"/>
          <w:szCs w:val="24"/>
        </w:rPr>
      </w:pPr>
      <w:r w:rsidRPr="00097EA2">
        <w:rPr>
          <w:rFonts w:ascii="Times New Roman" w:hAnsi="Times New Roman" w:cs="Times New Roman"/>
          <w:sz w:val="24"/>
          <w:szCs w:val="24"/>
        </w:rPr>
        <w:t xml:space="preserve">Vedoucí Centra veřejného zdraví se zaměřením na alkohol, Miroslav Barták, představil základní </w:t>
      </w:r>
      <w:r w:rsidRPr="006550A1">
        <w:rPr>
          <w:rFonts w:ascii="Times New Roman" w:hAnsi="Times New Roman" w:cs="Times New Roman"/>
          <w:sz w:val="24"/>
          <w:szCs w:val="24"/>
        </w:rPr>
        <w:t>návyky týkající se užívání alkoholu mezi mladými dospělými v ČR.</w:t>
      </w:r>
    </w:p>
    <w:p w14:paraId="51979264" w14:textId="462C0072" w:rsidR="002432E0" w:rsidRPr="00456AE6" w:rsidRDefault="002432E0" w:rsidP="002432E0">
      <w:pPr>
        <w:jc w:val="both"/>
        <w:rPr>
          <w:rFonts w:ascii="Times New Roman" w:hAnsi="Times New Roman" w:cs="Times New Roman"/>
          <w:sz w:val="24"/>
          <w:szCs w:val="24"/>
        </w:rPr>
      </w:pPr>
      <w:r w:rsidRP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097EA2" w:rsidRP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Výzkum, který jsme s WHO realizovali u mladých dospělých ve věku 18-26 let ukázal, že</w:t>
      </w:r>
      <w:r w:rsid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="00097EA2" w:rsidRP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zatímco u dětí a dospívajících zaznamenáváme trend vývoje užívání relativně příznivý, v mladé dospělosti již kolem 4 % respondentů vykazuje znaky závislosti na alkoholu, dalších 3,9</w:t>
      </w:r>
      <w:r w:rsid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="00097EA2" w:rsidRP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% pije alkohol vysoce rizikově a asi 22 % dotázaných se střední mírou rizika (měřeno dotazníkem AUDIT). Celkem 73 % dotázaných mladých žen a téměř 63 % mladých mužů souhlasí s tím, že na obalech alkoholických nápojů by měla být natištěná varování o škodlivých účincích alkoholu; 47 % respondentů souhlasí s tím, že cena alkoholických nápojů by měla být držená vysoko s cílem snížit škody související s užíváním alkoholu</w:t>
      </w:r>
      <w:r w:rsidRPr="0065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,“ </w:t>
      </w:r>
      <w:r w:rsidRPr="006550A1">
        <w:rPr>
          <w:rFonts w:ascii="Times New Roman" w:hAnsi="Times New Roman" w:cs="Times New Roman"/>
          <w:sz w:val="24"/>
          <w:szCs w:val="24"/>
        </w:rPr>
        <w:t xml:space="preserve">uvedl </w:t>
      </w:r>
      <w:r w:rsidR="00180E2A" w:rsidRPr="006550A1">
        <w:rPr>
          <w:rFonts w:ascii="Times New Roman" w:hAnsi="Times New Roman" w:cs="Times New Roman"/>
          <w:sz w:val="24"/>
          <w:szCs w:val="24"/>
        </w:rPr>
        <w:t>Miroslav Barták</w:t>
      </w:r>
      <w:r w:rsidRPr="006550A1">
        <w:rPr>
          <w:rFonts w:ascii="Times New Roman" w:hAnsi="Times New Roman" w:cs="Times New Roman"/>
          <w:sz w:val="24"/>
          <w:szCs w:val="24"/>
        </w:rPr>
        <w:t>.</w:t>
      </w:r>
    </w:p>
    <w:p w14:paraId="16953DF7" w14:textId="790426F7" w:rsidR="00180E2A" w:rsidRPr="00456AE6" w:rsidRDefault="00180E2A" w:rsidP="00180E2A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sz w:val="24"/>
          <w:szCs w:val="24"/>
        </w:rPr>
        <w:t xml:space="preserve">Ekonom a zástupce PAQ </w:t>
      </w:r>
      <w:proofErr w:type="spellStart"/>
      <w:r w:rsidRPr="00456AE6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456AE6">
        <w:rPr>
          <w:rFonts w:ascii="Times New Roman" w:hAnsi="Times New Roman" w:cs="Times New Roman"/>
          <w:sz w:val="24"/>
          <w:szCs w:val="24"/>
        </w:rPr>
        <w:t>, Jakub Komárek, vysvětlil nejčastější mýty spojené se zdaněním vína a zároveň představil konkrétní návrhy na změnu jeho zdanění.</w:t>
      </w:r>
    </w:p>
    <w:p w14:paraId="0989EBC5" w14:textId="276D4D37" w:rsidR="00F36717" w:rsidRDefault="00180E2A" w:rsidP="00180E2A">
      <w:pPr>
        <w:jc w:val="both"/>
        <w:rPr>
          <w:rFonts w:ascii="Times New Roman" w:hAnsi="Times New Roman" w:cs="Times New Roman"/>
          <w:sz w:val="24"/>
          <w:szCs w:val="24"/>
        </w:rPr>
      </w:pP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7F6A9F"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Alkohol ve víně a cidrech je stejně škodlivý jako v jiných nápojích. Společenské náklady ve výši přes 80 mld. ročně vytvářejí výraznou zátěž pro státní rozpočet. Lze je však snížit omezením výjimek a zavedením automatické valorizace</w:t>
      </w:r>
      <w:r w:rsidRPr="00456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,“ </w:t>
      </w:r>
      <w:r w:rsidRPr="00456AE6">
        <w:rPr>
          <w:rFonts w:ascii="Times New Roman" w:hAnsi="Times New Roman" w:cs="Times New Roman"/>
          <w:sz w:val="24"/>
          <w:szCs w:val="24"/>
        </w:rPr>
        <w:t>zdůraznil Jakub Komárek.</w:t>
      </w:r>
    </w:p>
    <w:p w14:paraId="6566CFDA" w14:textId="1ADE0BA8" w:rsidR="00F36717" w:rsidRPr="00F36717" w:rsidRDefault="00F36717" w:rsidP="00F36717">
      <w:pPr>
        <w:spacing w:afterLines="500" w:after="120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Lze vůbec změnit postoj obyvatelstva k alkoholu v zemi, kde ho člověk ochutná už jako třináctileté dítě? V osobním zájmu každého z nás musíme chtít tento </w:t>
      </w:r>
      <w:proofErr w:type="spellStart"/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narativ</w:t>
      </w:r>
      <w:proofErr w:type="spellEnd"/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změnit.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Na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negativních externalitách stojí Česko spotřeba alkoholu 83,4 mld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Kč v cenách za rok 2024. Pro nás, jako společnost, to je jednoduše příliš. Na webu Data o zdraví jsme proto vytvořili kalkulačku, díky které si můžete spočítat, kolik času ve zdraví získáte, když si nějakou tu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skleničku</w:t>
      </w:r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odepřete. Vyzkoušejte ji," doporučuje chirurg Tomáš Šebek, zakladatel </w:t>
      </w:r>
      <w:proofErr w:type="spellStart"/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think</w:t>
      </w:r>
      <w:proofErr w:type="spellEnd"/>
      <w:r w:rsidRPr="00F367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-tanku Ministr zdraví.</w:t>
      </w:r>
    </w:p>
    <w:p w14:paraId="6B99E307" w14:textId="48351279" w:rsidR="00FD655E" w:rsidRPr="00E26CB0" w:rsidRDefault="00FD655E" w:rsidP="0067631D">
      <w:pPr>
        <w:spacing w:afterLines="5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CB0">
        <w:rPr>
          <w:rFonts w:ascii="Times New Roman" w:eastAsia="Times New Roman" w:hAnsi="Times New Roman" w:cs="Times New Roman"/>
          <w:b/>
          <w:bCs/>
          <w:sz w:val="24"/>
          <w:szCs w:val="24"/>
        </w:rPr>
        <w:t>Kontakt pro média:</w:t>
      </w:r>
    </w:p>
    <w:p w14:paraId="748D0EA7" w14:textId="77777777" w:rsidR="0067631D" w:rsidRPr="00E26CB0" w:rsidRDefault="00FD655E" w:rsidP="006763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CB0">
        <w:rPr>
          <w:rFonts w:ascii="Times New Roman" w:eastAsia="Times New Roman" w:hAnsi="Times New Roman" w:cs="Times New Roman"/>
          <w:b/>
          <w:bCs/>
          <w:sz w:val="24"/>
          <w:szCs w:val="24"/>
        </w:rPr>
        <w:t>WHO</w:t>
      </w:r>
      <w:r w:rsidR="0067631D" w:rsidRPr="00E26CB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A01A168" w14:textId="06E0AE58" w:rsidR="00FD655E" w:rsidRPr="00E26CB0" w:rsidRDefault="00FD655E" w:rsidP="0067631D">
      <w:pPr>
        <w:spacing w:afterLines="10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CB0">
        <w:rPr>
          <w:rFonts w:ascii="Times New Roman" w:eastAsia="Times New Roman" w:hAnsi="Times New Roman" w:cs="Times New Roman"/>
          <w:sz w:val="24"/>
          <w:szCs w:val="24"/>
        </w:rPr>
        <w:t xml:space="preserve">Jakub Žák, e-mail: </w:t>
      </w:r>
      <w:hyperlink r:id="rId7" w:history="1">
        <w:r w:rsidR="008109BE" w:rsidRPr="00E26CB0">
          <w:rPr>
            <w:rStyle w:val="Hypertextovodkaz"/>
            <w:rFonts w:ascii="Times New Roman" w:eastAsia="Segoe UI" w:hAnsi="Times New Roman" w:cs="Times New Roman"/>
            <w:color w:val="2A8FCE"/>
            <w:sz w:val="24"/>
            <w:szCs w:val="24"/>
          </w:rPr>
          <w:t>zakj@who.int</w:t>
        </w:r>
      </w:hyperlink>
      <w:r w:rsidRPr="00E26CB0">
        <w:rPr>
          <w:rFonts w:ascii="Times New Roman" w:eastAsia="Times New Roman" w:hAnsi="Times New Roman" w:cs="Times New Roman"/>
          <w:sz w:val="24"/>
          <w:szCs w:val="24"/>
        </w:rPr>
        <w:t>, tel.: +420 721 835</w:t>
      </w:r>
      <w:r w:rsidR="00A11A4A" w:rsidRPr="00E26CB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6CB0">
        <w:rPr>
          <w:rFonts w:ascii="Times New Roman" w:eastAsia="Times New Roman" w:hAnsi="Times New Roman" w:cs="Times New Roman"/>
          <w:sz w:val="24"/>
          <w:szCs w:val="24"/>
        </w:rPr>
        <w:t>990</w:t>
      </w:r>
    </w:p>
    <w:p w14:paraId="15FFBADD" w14:textId="674F8B32" w:rsidR="0067631D" w:rsidRPr="00E26CB0" w:rsidRDefault="0067631D" w:rsidP="0067631D">
      <w:pPr>
        <w:pStyle w:val="Pracovnpodklad-text"/>
        <w:spacing w:after="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26CB0">
        <w:rPr>
          <w:rFonts w:ascii="Times New Roman" w:hAnsi="Times New Roman" w:cs="Times New Roman"/>
          <w:b/>
          <w:sz w:val="24"/>
          <w:szCs w:val="24"/>
        </w:rPr>
        <w:t>Úřad vlády ČR:</w:t>
      </w:r>
    </w:p>
    <w:p w14:paraId="2B06327D" w14:textId="7BE8332A" w:rsidR="000B7E17" w:rsidRPr="00E26CB0" w:rsidRDefault="000B7E17" w:rsidP="000B7E17">
      <w:pPr>
        <w:pStyle w:val="Pracovnpodklad-text"/>
        <w:spacing w:afterLines="50" w:after="12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26CB0">
        <w:rPr>
          <w:rFonts w:ascii="Times New Roman" w:hAnsi="Times New Roman" w:cs="Times New Roman"/>
          <w:b/>
          <w:sz w:val="24"/>
          <w:szCs w:val="24"/>
        </w:rPr>
        <w:t xml:space="preserve">Mgr. Pavla Chomynová, </w:t>
      </w:r>
      <w:r w:rsidRPr="00E26CB0">
        <w:rPr>
          <w:rFonts w:ascii="Times New Roman" w:hAnsi="Times New Roman" w:cs="Times New Roman"/>
          <w:sz w:val="24"/>
          <w:szCs w:val="24"/>
        </w:rPr>
        <w:t xml:space="preserve">vedoucí Národního monitorovacího střediska pro drogy a závislosti, tel.: +420 702 087 862, e-mail </w:t>
      </w:r>
      <w:hyperlink r:id="rId8" w:history="1">
        <w:r w:rsidRPr="00E26CB0">
          <w:rPr>
            <w:rStyle w:val="Hypertextovodkaz"/>
            <w:rFonts w:ascii="Times New Roman" w:hAnsi="Times New Roman" w:cs="Times New Roman"/>
            <w:color w:val="2A8FCE"/>
            <w:sz w:val="24"/>
            <w:szCs w:val="24"/>
            <w:u w:val="none"/>
          </w:rPr>
          <w:t>pavla.chomynova@vlada.gov.cz</w:t>
        </w:r>
      </w:hyperlink>
    </w:p>
    <w:p w14:paraId="08584BD4" w14:textId="77777777" w:rsidR="000B7E17" w:rsidRPr="00E26CB0" w:rsidRDefault="000B7E17" w:rsidP="000B7E17">
      <w:pPr>
        <w:pStyle w:val="Zkladntext"/>
        <w:spacing w:line="259" w:lineRule="auto"/>
        <w:rPr>
          <w:rFonts w:ascii="Times New Roman" w:hAnsi="Times New Roman" w:cs="Times New Roman"/>
          <w:spacing w:val="-52"/>
          <w:sz w:val="24"/>
          <w:szCs w:val="24"/>
        </w:rPr>
      </w:pPr>
      <w:r w:rsidRPr="00E26CB0">
        <w:rPr>
          <w:rFonts w:ascii="Times New Roman" w:hAnsi="Times New Roman" w:cs="Times New Roman"/>
          <w:b/>
          <w:sz w:val="24"/>
          <w:szCs w:val="24"/>
        </w:rPr>
        <w:t xml:space="preserve">Mgr. Jindřich Vobořil, </w:t>
      </w:r>
      <w:r w:rsidRPr="00E26CB0">
        <w:rPr>
          <w:rFonts w:ascii="Times New Roman" w:hAnsi="Times New Roman" w:cs="Times New Roman"/>
          <w:sz w:val="24"/>
          <w:szCs w:val="24"/>
        </w:rPr>
        <w:t>národní koordinátor pro protidrogovou politiku</w:t>
      </w:r>
      <w:r w:rsidRPr="00E26CB0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</w:p>
    <w:p w14:paraId="32815DD2" w14:textId="30F6B576" w:rsidR="000B7E17" w:rsidRPr="00E26CB0" w:rsidRDefault="000B7E17" w:rsidP="000B7E17">
      <w:pPr>
        <w:pStyle w:val="Zkladntext"/>
        <w:spacing w:afterLines="100" w:after="240" w:line="259" w:lineRule="auto"/>
        <w:rPr>
          <w:rStyle w:val="Hypertextovodkaz"/>
          <w:rFonts w:ascii="Times New Roman" w:hAnsi="Times New Roman" w:cs="Times New Roman"/>
          <w:color w:val="2A8FCE"/>
          <w:sz w:val="24"/>
          <w:szCs w:val="24"/>
          <w:u w:val="none"/>
        </w:rPr>
      </w:pPr>
      <w:r w:rsidRPr="00E26CB0">
        <w:rPr>
          <w:rFonts w:ascii="Times New Roman" w:hAnsi="Times New Roman" w:cs="Times New Roman"/>
          <w:color w:val="303030"/>
          <w:sz w:val="24"/>
          <w:szCs w:val="24"/>
        </w:rPr>
        <w:t>Tel.: +420</w:t>
      </w:r>
      <w:r w:rsidRPr="00E26CB0">
        <w:rPr>
          <w:rFonts w:ascii="Times New Roman" w:hAnsi="Times New Roman" w:cs="Times New Roman"/>
          <w:color w:val="303030"/>
          <w:spacing w:val="-1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725</w:t>
      </w:r>
      <w:r w:rsidRPr="00E26CB0">
        <w:rPr>
          <w:rFonts w:ascii="Times New Roman" w:hAnsi="Times New Roman" w:cs="Times New Roman"/>
          <w:color w:val="303030"/>
          <w:spacing w:val="-1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805</w:t>
      </w:r>
      <w:r w:rsidRPr="00E26CB0">
        <w:rPr>
          <w:rFonts w:ascii="Times New Roman" w:hAnsi="Times New Roman" w:cs="Times New Roman"/>
          <w:color w:val="303030"/>
          <w:spacing w:val="-2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865,</w:t>
      </w:r>
      <w:r w:rsidRPr="00E26CB0">
        <w:rPr>
          <w:rFonts w:ascii="Times New Roman" w:hAnsi="Times New Roman" w:cs="Times New Roman"/>
          <w:color w:val="303030"/>
          <w:spacing w:val="-1"/>
          <w:sz w:val="24"/>
          <w:szCs w:val="24"/>
        </w:rPr>
        <w:t xml:space="preserve"> e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-mail</w:t>
      </w:r>
      <w:r w:rsidRPr="00E26CB0">
        <w:rPr>
          <w:rFonts w:ascii="Times New Roman" w:hAnsi="Times New Roman" w:cs="Times New Roman"/>
          <w:color w:val="303030"/>
          <w:spacing w:val="-1"/>
          <w:sz w:val="24"/>
          <w:szCs w:val="24"/>
        </w:rPr>
        <w:t xml:space="preserve"> </w:t>
      </w:r>
      <w:hyperlink r:id="rId9" w:history="1">
        <w:r w:rsidRPr="00E26CB0">
          <w:rPr>
            <w:rStyle w:val="Hypertextovodkaz"/>
            <w:rFonts w:ascii="Times New Roman" w:hAnsi="Times New Roman" w:cs="Times New Roman"/>
            <w:color w:val="2A8FCE"/>
            <w:sz w:val="24"/>
            <w:szCs w:val="24"/>
          </w:rPr>
          <w:t>jindrich.voboril@vlada.gov.cz</w:t>
        </w:r>
      </w:hyperlink>
    </w:p>
    <w:p w14:paraId="30BFD9FB" w14:textId="4A0A8E6B" w:rsidR="00F80781" w:rsidRPr="00E26CB0" w:rsidRDefault="000B7E17" w:rsidP="005C75A4">
      <w:pPr>
        <w:pStyle w:val="Zkladntext"/>
        <w:spacing w:afterLines="200" w:after="480" w:line="259" w:lineRule="auto"/>
        <w:jc w:val="both"/>
        <w:rPr>
          <w:rFonts w:ascii="Times New Roman" w:hAnsi="Times New Roman" w:cs="Times New Roman"/>
          <w:color w:val="303030"/>
          <w:sz w:val="24"/>
          <w:szCs w:val="24"/>
        </w:rPr>
      </w:pPr>
      <w:r w:rsidRPr="00E26CB0">
        <w:rPr>
          <w:rFonts w:ascii="Times New Roman" w:hAnsi="Times New Roman" w:cs="Times New Roman"/>
          <w:color w:val="303030"/>
          <w:sz w:val="24"/>
          <w:szCs w:val="24"/>
        </w:rPr>
        <w:t>Žádosti</w:t>
      </w:r>
      <w:r w:rsidRPr="00E26CB0">
        <w:rPr>
          <w:rFonts w:ascii="Times New Roman" w:hAnsi="Times New Roman" w:cs="Times New Roman"/>
          <w:color w:val="303030"/>
          <w:spacing w:val="-4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o</w:t>
      </w:r>
      <w:r w:rsidRPr="00E26CB0">
        <w:rPr>
          <w:rFonts w:ascii="Times New Roman" w:hAnsi="Times New Roman" w:cs="Times New Roman"/>
          <w:color w:val="303030"/>
          <w:spacing w:val="-3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rozhovor</w:t>
      </w:r>
      <w:r w:rsidRPr="00E26CB0">
        <w:rPr>
          <w:rFonts w:ascii="Times New Roman" w:hAnsi="Times New Roman" w:cs="Times New Roman"/>
          <w:color w:val="303030"/>
          <w:spacing w:val="-3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a</w:t>
      </w:r>
      <w:r w:rsidRPr="00E26CB0">
        <w:rPr>
          <w:rFonts w:ascii="Times New Roman" w:hAnsi="Times New Roman" w:cs="Times New Roman"/>
          <w:color w:val="303030"/>
          <w:spacing w:val="-5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otázky</w:t>
      </w:r>
      <w:r w:rsidRPr="00E26CB0">
        <w:rPr>
          <w:rFonts w:ascii="Times New Roman" w:hAnsi="Times New Roman" w:cs="Times New Roman"/>
          <w:color w:val="303030"/>
          <w:spacing w:val="-3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je</w:t>
      </w:r>
      <w:r w:rsidRPr="00E26CB0">
        <w:rPr>
          <w:rFonts w:ascii="Times New Roman" w:hAnsi="Times New Roman" w:cs="Times New Roman"/>
          <w:color w:val="303030"/>
          <w:spacing w:val="-5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možno</w:t>
      </w:r>
      <w:r w:rsidRPr="00E26CB0">
        <w:rPr>
          <w:rFonts w:ascii="Times New Roman" w:hAnsi="Times New Roman" w:cs="Times New Roman"/>
          <w:color w:val="303030"/>
          <w:spacing w:val="-2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zasílat</w:t>
      </w:r>
      <w:r w:rsidRPr="00E26CB0">
        <w:rPr>
          <w:rFonts w:ascii="Times New Roman" w:hAnsi="Times New Roman" w:cs="Times New Roman"/>
          <w:color w:val="303030"/>
          <w:spacing w:val="-4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prostřednictvím</w:t>
      </w:r>
      <w:r w:rsidRPr="00E26CB0">
        <w:rPr>
          <w:rFonts w:ascii="Times New Roman" w:hAnsi="Times New Roman" w:cs="Times New Roman"/>
          <w:color w:val="303030"/>
          <w:spacing w:val="-4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Davida</w:t>
      </w:r>
      <w:r w:rsidRPr="00E26CB0">
        <w:rPr>
          <w:rFonts w:ascii="Times New Roman" w:hAnsi="Times New Roman" w:cs="Times New Roman"/>
          <w:color w:val="303030"/>
          <w:spacing w:val="-5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 xml:space="preserve">Hluštíka, e-mail: </w:t>
      </w:r>
      <w:hyperlink r:id="rId10" w:history="1">
        <w:r w:rsidRPr="00E26CB0">
          <w:rPr>
            <w:rStyle w:val="Hypertextovodkaz"/>
            <w:rFonts w:ascii="Times New Roman" w:hAnsi="Times New Roman" w:cs="Times New Roman"/>
            <w:color w:val="2A8FCE"/>
            <w:sz w:val="24"/>
            <w:szCs w:val="24"/>
          </w:rPr>
          <w:t>david.hlustik@vlada.gov.cz</w:t>
        </w:r>
      </w:hyperlink>
      <w:r w:rsidRPr="00E26CB0">
        <w:rPr>
          <w:rFonts w:ascii="Times New Roman" w:hAnsi="Times New Roman" w:cs="Times New Roman"/>
          <w:color w:val="303030"/>
          <w:sz w:val="24"/>
          <w:szCs w:val="24"/>
        </w:rPr>
        <w:t>, tel.: +420</w:t>
      </w:r>
      <w:r w:rsidRPr="00E26CB0">
        <w:rPr>
          <w:rFonts w:ascii="Times New Roman" w:hAnsi="Times New Roman" w:cs="Times New Roman"/>
          <w:color w:val="303030"/>
          <w:spacing w:val="-2"/>
          <w:sz w:val="24"/>
          <w:szCs w:val="24"/>
        </w:rPr>
        <w:t xml:space="preserve">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602 244</w:t>
      </w:r>
      <w:r w:rsidR="00347F6B" w:rsidRPr="00E26CB0">
        <w:rPr>
          <w:rFonts w:ascii="Times New Roman" w:hAnsi="Times New Roman" w:cs="Times New Roman"/>
          <w:color w:val="303030"/>
          <w:spacing w:val="-2"/>
          <w:sz w:val="24"/>
          <w:szCs w:val="24"/>
        </w:rPr>
        <w:t> 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>776</w:t>
      </w:r>
      <w:r w:rsidR="00347F6B" w:rsidRPr="00E26CB0">
        <w:rPr>
          <w:rFonts w:ascii="Times New Roman" w:hAnsi="Times New Roman" w:cs="Times New Roman"/>
          <w:color w:val="303030"/>
          <w:sz w:val="24"/>
          <w:szCs w:val="24"/>
        </w:rPr>
        <w:t>.</w:t>
      </w:r>
    </w:p>
    <w:p w14:paraId="7CD8519A" w14:textId="6C6FB233" w:rsidR="00347F6B" w:rsidRPr="00E26CB0" w:rsidRDefault="00347F6B" w:rsidP="00347F6B">
      <w:pPr>
        <w:pStyle w:val="Zkladntext"/>
        <w:spacing w:afterLines="200" w:after="48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CB0">
        <w:rPr>
          <w:rFonts w:ascii="Times New Roman" w:hAnsi="Times New Roman" w:cs="Times New Roman"/>
          <w:color w:val="303030"/>
          <w:sz w:val="24"/>
          <w:szCs w:val="24"/>
        </w:rPr>
        <w:t xml:space="preserve">Tuto tiskovou zprávu vydává WHO </w:t>
      </w:r>
      <w:r w:rsidR="007F6A9F" w:rsidRPr="00E26CB0">
        <w:rPr>
          <w:rFonts w:ascii="Times New Roman" w:hAnsi="Times New Roman" w:cs="Times New Roman"/>
          <w:color w:val="303030"/>
          <w:sz w:val="24"/>
          <w:szCs w:val="24"/>
        </w:rPr>
        <w:t xml:space="preserve">v ČR </w:t>
      </w:r>
      <w:r w:rsidRPr="00E26CB0">
        <w:rPr>
          <w:rFonts w:ascii="Times New Roman" w:hAnsi="Times New Roman" w:cs="Times New Roman"/>
          <w:color w:val="303030"/>
          <w:sz w:val="24"/>
          <w:szCs w:val="24"/>
        </w:rPr>
        <w:t xml:space="preserve">spolu s Úřadem vlády ČR a ve spolupráci </w:t>
      </w:r>
      <w:r w:rsidRPr="00E26CB0">
        <w:rPr>
          <w:rFonts w:ascii="Times New Roman" w:hAnsi="Times New Roman" w:cs="Times New Roman"/>
          <w:sz w:val="24"/>
          <w:szCs w:val="24"/>
        </w:rPr>
        <w:t xml:space="preserve">s Klinikou </w:t>
      </w:r>
      <w:proofErr w:type="spellStart"/>
      <w:r w:rsidRPr="00E26CB0">
        <w:rPr>
          <w:rFonts w:ascii="Times New Roman" w:hAnsi="Times New Roman" w:cs="Times New Roman"/>
          <w:sz w:val="24"/>
          <w:szCs w:val="24"/>
        </w:rPr>
        <w:t>adiktologie</w:t>
      </w:r>
      <w:proofErr w:type="spellEnd"/>
      <w:r w:rsidRPr="00E26CB0">
        <w:rPr>
          <w:rFonts w:ascii="Times New Roman" w:hAnsi="Times New Roman" w:cs="Times New Roman"/>
          <w:sz w:val="24"/>
          <w:szCs w:val="24"/>
        </w:rPr>
        <w:t xml:space="preserve"> 1. LF UK a VFN v Praze, PAQ </w:t>
      </w:r>
      <w:proofErr w:type="spellStart"/>
      <w:r w:rsidRPr="00E26CB0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E26CB0">
        <w:rPr>
          <w:rFonts w:ascii="Times New Roman" w:hAnsi="Times New Roman" w:cs="Times New Roman"/>
          <w:sz w:val="24"/>
          <w:szCs w:val="24"/>
        </w:rPr>
        <w:t xml:space="preserve"> a </w:t>
      </w:r>
      <w:r w:rsidR="00B63A97" w:rsidRPr="00E26CB0">
        <w:rPr>
          <w:rFonts w:ascii="Times New Roman" w:hAnsi="Times New Roman" w:cs="Times New Roman"/>
          <w:sz w:val="24"/>
          <w:szCs w:val="24"/>
        </w:rPr>
        <w:t xml:space="preserve">platformou </w:t>
      </w:r>
      <w:r w:rsidRPr="00E26CB0">
        <w:rPr>
          <w:rFonts w:ascii="Times New Roman" w:hAnsi="Times New Roman" w:cs="Times New Roman"/>
          <w:sz w:val="24"/>
          <w:szCs w:val="24"/>
        </w:rPr>
        <w:t xml:space="preserve">Ministr </w:t>
      </w:r>
      <w:r w:rsidR="00B63A97" w:rsidRPr="00E26CB0">
        <w:rPr>
          <w:rFonts w:ascii="Times New Roman" w:hAnsi="Times New Roman" w:cs="Times New Roman"/>
          <w:sz w:val="24"/>
          <w:szCs w:val="24"/>
        </w:rPr>
        <w:t>Z</w:t>
      </w:r>
      <w:r w:rsidRPr="00E26CB0">
        <w:rPr>
          <w:rFonts w:ascii="Times New Roman" w:hAnsi="Times New Roman" w:cs="Times New Roman"/>
          <w:sz w:val="24"/>
          <w:szCs w:val="24"/>
        </w:rPr>
        <w:t>draví u příležitosti Světového dne zdraví.</w:t>
      </w:r>
    </w:p>
    <w:sectPr w:rsidR="00347F6B" w:rsidRPr="00E26CB0" w:rsidSect="009C43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D246C" w14:textId="77777777" w:rsidR="004F3E61" w:rsidRDefault="004F3E61" w:rsidP="005045C4">
      <w:pPr>
        <w:spacing w:after="0" w:line="240" w:lineRule="auto"/>
      </w:pPr>
      <w:r>
        <w:separator/>
      </w:r>
    </w:p>
  </w:endnote>
  <w:endnote w:type="continuationSeparator" w:id="0">
    <w:p w14:paraId="79A6DCA0" w14:textId="77777777" w:rsidR="004F3E61" w:rsidRDefault="004F3E61" w:rsidP="0050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16B92" w14:textId="77777777" w:rsidR="00FB0ECF" w:rsidRDefault="00FB0E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B2387" w14:textId="77777777" w:rsidR="00FB0ECF" w:rsidRDefault="00FB0E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51ACC" w14:textId="77777777" w:rsidR="00FB0ECF" w:rsidRDefault="00FB0E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2C9D0" w14:textId="77777777" w:rsidR="004F3E61" w:rsidRDefault="004F3E61" w:rsidP="005045C4">
      <w:pPr>
        <w:spacing w:after="0" w:line="240" w:lineRule="auto"/>
      </w:pPr>
      <w:r>
        <w:separator/>
      </w:r>
    </w:p>
  </w:footnote>
  <w:footnote w:type="continuationSeparator" w:id="0">
    <w:p w14:paraId="3A982682" w14:textId="77777777" w:rsidR="004F3E61" w:rsidRDefault="004F3E61" w:rsidP="0050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A270" w14:textId="77777777" w:rsidR="00FB0ECF" w:rsidRDefault="00FB0E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dxa"/>
      <w:tblInd w:w="4111" w:type="dxa"/>
      <w:tblLayout w:type="fixed"/>
      <w:tblLook w:val="0400" w:firstRow="0" w:lastRow="0" w:firstColumn="0" w:lastColumn="0" w:noHBand="0" w:noVBand="1"/>
    </w:tblPr>
    <w:tblGrid>
      <w:gridCol w:w="1985"/>
      <w:gridCol w:w="3402"/>
    </w:tblGrid>
    <w:tr w:rsidR="00687696" w:rsidRPr="005E2C24" w14:paraId="2409A440" w14:textId="77777777" w:rsidTr="00F36463">
      <w:trPr>
        <w:trHeight w:val="278"/>
      </w:trPr>
      <w:tc>
        <w:tcPr>
          <w:tcW w:w="1985" w:type="dxa"/>
          <w:shd w:val="clear" w:color="auto" w:fill="auto"/>
        </w:tcPr>
        <w:p w14:paraId="168C8782" w14:textId="77777777" w:rsidR="00687696" w:rsidRDefault="00687696" w:rsidP="00687696">
          <w:pPr>
            <w:tabs>
              <w:tab w:val="left" w:pos="1206"/>
            </w:tabs>
            <w:rPr>
              <w:rFonts w:ascii="Cambria" w:eastAsia="Cambria" w:hAnsi="Cambria" w:cs="Cambria"/>
              <w:color w:val="000000"/>
            </w:rPr>
          </w:pPr>
        </w:p>
        <w:p w14:paraId="361E0129" w14:textId="26835EA0" w:rsidR="00C275E6" w:rsidRPr="00C275E6" w:rsidRDefault="00C275E6" w:rsidP="00C275E6">
          <w:pPr>
            <w:rPr>
              <w:rFonts w:ascii="Cambria" w:eastAsia="Cambria" w:hAnsi="Cambria" w:cs="Cambria"/>
            </w:rPr>
          </w:pPr>
        </w:p>
      </w:tc>
      <w:tc>
        <w:tcPr>
          <w:tcW w:w="3402" w:type="dxa"/>
          <w:shd w:val="clear" w:color="auto" w:fill="auto"/>
        </w:tcPr>
        <w:p w14:paraId="381F4E3F" w14:textId="77777777" w:rsidR="00687696" w:rsidRPr="00C47BA6" w:rsidRDefault="00687696" w:rsidP="00687696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noProof/>
              <w:color w:val="000000"/>
              <w:lang w:eastAsia="cs-CZ"/>
            </w:rPr>
            <w:drawing>
              <wp:inline distT="0" distB="0" distL="0" distR="0" wp14:anchorId="07A2E6E5" wp14:editId="0E16ADC9">
                <wp:extent cx="1857600" cy="532800"/>
                <wp:effectExtent l="0" t="0" r="0" b="0"/>
                <wp:docPr id="3" name="image3.gif" descr="http://intranet.vlada.cz/intranet/rs.nsf/4ce5752983d4f6b7c1256e58007a6b8e/79db71469572e846c1258925003891e3/Body/0.2BC?OpenElement&amp;FieldElemFormat=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gif" descr="http://intranet.vlada.cz/intranet/rs.nsf/4ce5752983d4f6b7c1256e58007a6b8e/79db71469572e846c1258925003891e3/Body/0.2BC?OpenElement&amp;FieldElemFormat=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7600" cy="53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0EEEB2B" w14:textId="24754E01" w:rsidR="00687696" w:rsidRDefault="00825F5C" w:rsidP="00687696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72576" behindDoc="0" locked="0" layoutInCell="1" allowOverlap="1" wp14:anchorId="32949F8D" wp14:editId="6C6F0E77">
          <wp:simplePos x="0" y="0"/>
          <wp:positionH relativeFrom="column">
            <wp:posOffset>4198620</wp:posOffset>
          </wp:positionH>
          <wp:positionV relativeFrom="paragraph">
            <wp:posOffset>563880</wp:posOffset>
          </wp:positionV>
          <wp:extent cx="1139190" cy="386080"/>
          <wp:effectExtent l="0" t="0" r="3810" b="0"/>
          <wp:wrapTopAndBottom/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8"/>
        <w:szCs w:val="28"/>
        <w:lang w:val="cs-CZ" w:eastAsia="cs-CZ"/>
      </w:rPr>
      <w:drawing>
        <wp:anchor distT="0" distB="0" distL="114300" distR="114300" simplePos="0" relativeHeight="251671552" behindDoc="0" locked="0" layoutInCell="1" allowOverlap="1" wp14:anchorId="2367DE22" wp14:editId="4C54617E">
          <wp:simplePos x="0" y="0"/>
          <wp:positionH relativeFrom="column">
            <wp:posOffset>2955925</wp:posOffset>
          </wp:positionH>
          <wp:positionV relativeFrom="paragraph">
            <wp:posOffset>434340</wp:posOffset>
          </wp:positionV>
          <wp:extent cx="886460" cy="543560"/>
          <wp:effectExtent l="0" t="0" r="8890" b="889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73600" behindDoc="0" locked="0" layoutInCell="1" allowOverlap="1" wp14:anchorId="10281B3C" wp14:editId="2612BC8E">
          <wp:simplePos x="0" y="0"/>
          <wp:positionH relativeFrom="column">
            <wp:posOffset>647700</wp:posOffset>
          </wp:positionH>
          <wp:positionV relativeFrom="paragraph">
            <wp:posOffset>177800</wp:posOffset>
          </wp:positionV>
          <wp:extent cx="2188210" cy="986155"/>
          <wp:effectExtent l="0" t="0" r="2540" b="4445"/>
          <wp:wrapTopAndBottom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8210" cy="986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54CC21AB" wp14:editId="433E3D7A">
          <wp:simplePos x="0" y="0"/>
          <wp:positionH relativeFrom="column">
            <wp:posOffset>0</wp:posOffset>
          </wp:positionH>
          <wp:positionV relativeFrom="paragraph">
            <wp:posOffset>-815340</wp:posOffset>
          </wp:positionV>
          <wp:extent cx="1958340" cy="1047750"/>
          <wp:effectExtent l="0" t="0" r="381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B9A903" w14:textId="7D55E0F2" w:rsidR="00E31410" w:rsidRPr="00687696" w:rsidRDefault="00E31410" w:rsidP="006876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dxa"/>
      <w:tblInd w:w="4111" w:type="dxa"/>
      <w:tblLayout w:type="fixed"/>
      <w:tblLook w:val="0400" w:firstRow="0" w:lastRow="0" w:firstColumn="0" w:lastColumn="0" w:noHBand="0" w:noVBand="1"/>
    </w:tblPr>
    <w:tblGrid>
      <w:gridCol w:w="1985"/>
      <w:gridCol w:w="3402"/>
    </w:tblGrid>
    <w:tr w:rsidR="0087678F" w:rsidRPr="005E2C24" w14:paraId="6D5661F8" w14:textId="77777777" w:rsidTr="00B62BF0">
      <w:trPr>
        <w:trHeight w:val="278"/>
      </w:trPr>
      <w:tc>
        <w:tcPr>
          <w:tcW w:w="1985" w:type="dxa"/>
          <w:shd w:val="clear" w:color="auto" w:fill="auto"/>
        </w:tcPr>
        <w:p w14:paraId="73865B65" w14:textId="77777777" w:rsidR="0087678F" w:rsidRPr="00C47BA6" w:rsidRDefault="0087678F" w:rsidP="0087678F">
          <w:pPr>
            <w:tabs>
              <w:tab w:val="left" w:pos="1206"/>
            </w:tabs>
            <w:rPr>
              <w:rFonts w:ascii="Cambria" w:eastAsia="Cambria" w:hAnsi="Cambria" w:cs="Cambria"/>
              <w:color w:val="000000"/>
            </w:rPr>
          </w:pPr>
        </w:p>
      </w:tc>
      <w:tc>
        <w:tcPr>
          <w:tcW w:w="3402" w:type="dxa"/>
          <w:shd w:val="clear" w:color="auto" w:fill="auto"/>
        </w:tcPr>
        <w:p w14:paraId="046D39FD" w14:textId="77777777" w:rsidR="0087678F" w:rsidRPr="00C47BA6" w:rsidRDefault="0087678F" w:rsidP="0087678F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noProof/>
              <w:color w:val="000000"/>
              <w:lang w:eastAsia="cs-CZ"/>
            </w:rPr>
            <w:drawing>
              <wp:inline distT="0" distB="0" distL="0" distR="0" wp14:anchorId="22DA1974" wp14:editId="240F370E">
                <wp:extent cx="1857600" cy="532800"/>
                <wp:effectExtent l="0" t="0" r="0" b="0"/>
                <wp:docPr id="4" name="image3.gif" descr="http://intranet.vlada.cz/intranet/rs.nsf/4ce5752983d4f6b7c1256e58007a6b8e/79db71469572e846c1258925003891e3/Body/0.2BC?OpenElement&amp;FieldElemFormat=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gif" descr="http://intranet.vlada.cz/intranet/rs.nsf/4ce5752983d4f6b7c1256e58007a6b8e/79db71469572e846c1258925003891e3/Body/0.2BC?OpenElement&amp;FieldElemFormat=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7600" cy="53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5F956BD" w14:textId="765A22F1" w:rsidR="0087678F" w:rsidRDefault="00397CBD" w:rsidP="0087678F">
    <w:pPr>
      <w:pStyle w:val="Zhlav"/>
    </w:pPr>
    <w:r>
      <w:rPr>
        <w:noProof/>
        <w:sz w:val="28"/>
        <w:szCs w:val="28"/>
        <w:lang w:val="cs-CZ" w:eastAsia="cs-CZ"/>
      </w:rPr>
      <w:drawing>
        <wp:anchor distT="0" distB="0" distL="114300" distR="114300" simplePos="0" relativeHeight="251667456" behindDoc="0" locked="0" layoutInCell="1" allowOverlap="1" wp14:anchorId="0F7A826C" wp14:editId="4816354E">
          <wp:simplePos x="0" y="0"/>
          <wp:positionH relativeFrom="column">
            <wp:posOffset>2704465</wp:posOffset>
          </wp:positionH>
          <wp:positionV relativeFrom="paragraph">
            <wp:posOffset>571500</wp:posOffset>
          </wp:positionV>
          <wp:extent cx="886460" cy="543560"/>
          <wp:effectExtent l="0" t="0" r="8890" b="8890"/>
          <wp:wrapTopAndBottom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8480" behindDoc="0" locked="0" layoutInCell="1" allowOverlap="1" wp14:anchorId="76BFEB99" wp14:editId="3B18D47A">
          <wp:simplePos x="0" y="0"/>
          <wp:positionH relativeFrom="column">
            <wp:posOffset>3939540</wp:posOffset>
          </wp:positionH>
          <wp:positionV relativeFrom="paragraph">
            <wp:posOffset>670560</wp:posOffset>
          </wp:positionV>
          <wp:extent cx="1139190" cy="386080"/>
          <wp:effectExtent l="0" t="0" r="3810" b="0"/>
          <wp:wrapTopAndBottom/>
          <wp:docPr id="5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9504" behindDoc="0" locked="0" layoutInCell="1" allowOverlap="1" wp14:anchorId="58AC3DA3" wp14:editId="083F04B4">
          <wp:simplePos x="0" y="0"/>
          <wp:positionH relativeFrom="column">
            <wp:posOffset>388620</wp:posOffset>
          </wp:positionH>
          <wp:positionV relativeFrom="paragraph">
            <wp:posOffset>265430</wp:posOffset>
          </wp:positionV>
          <wp:extent cx="2188800" cy="986400"/>
          <wp:effectExtent l="0" t="0" r="2540" b="4445"/>
          <wp:wrapTopAndBottom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8800" cy="98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678F">
      <w:rPr>
        <w:noProof/>
        <w:lang w:val="cs-CZ" w:eastAsia="cs-CZ"/>
      </w:rPr>
      <w:drawing>
        <wp:anchor distT="0" distB="0" distL="114300" distR="114300" simplePos="0" relativeHeight="251666432" behindDoc="0" locked="0" layoutInCell="1" allowOverlap="1" wp14:anchorId="4D2066F8" wp14:editId="6F1B2723">
          <wp:simplePos x="0" y="0"/>
          <wp:positionH relativeFrom="column">
            <wp:posOffset>423</wp:posOffset>
          </wp:positionH>
          <wp:positionV relativeFrom="paragraph">
            <wp:posOffset>-772160</wp:posOffset>
          </wp:positionV>
          <wp:extent cx="2037600" cy="1090800"/>
          <wp:effectExtent l="0" t="0" r="1270" b="0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109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2D331" w14:textId="5D348F95" w:rsidR="0087678F" w:rsidRDefault="008767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C4"/>
    <w:rsid w:val="00017C00"/>
    <w:rsid w:val="00040FE7"/>
    <w:rsid w:val="00045452"/>
    <w:rsid w:val="000518D7"/>
    <w:rsid w:val="00083646"/>
    <w:rsid w:val="00097EA2"/>
    <w:rsid w:val="000B7E17"/>
    <w:rsid w:val="000F25B3"/>
    <w:rsid w:val="000F4BEC"/>
    <w:rsid w:val="000F5EC6"/>
    <w:rsid w:val="001113F2"/>
    <w:rsid w:val="00112462"/>
    <w:rsid w:val="00122233"/>
    <w:rsid w:val="001438FC"/>
    <w:rsid w:val="00153896"/>
    <w:rsid w:val="00174CFF"/>
    <w:rsid w:val="00180E2A"/>
    <w:rsid w:val="001A28DE"/>
    <w:rsid w:val="001A461B"/>
    <w:rsid w:val="001C37BE"/>
    <w:rsid w:val="001D1DC0"/>
    <w:rsid w:val="001F4900"/>
    <w:rsid w:val="00200DD7"/>
    <w:rsid w:val="00207E6D"/>
    <w:rsid w:val="002432E0"/>
    <w:rsid w:val="00262CEB"/>
    <w:rsid w:val="0028493E"/>
    <w:rsid w:val="002C5197"/>
    <w:rsid w:val="002D208B"/>
    <w:rsid w:val="002F3EBF"/>
    <w:rsid w:val="003311DA"/>
    <w:rsid w:val="0033221C"/>
    <w:rsid w:val="00347F6B"/>
    <w:rsid w:val="00357803"/>
    <w:rsid w:val="003678B7"/>
    <w:rsid w:val="00386E1A"/>
    <w:rsid w:val="00397CBD"/>
    <w:rsid w:val="00407A53"/>
    <w:rsid w:val="00436C73"/>
    <w:rsid w:val="00456AE6"/>
    <w:rsid w:val="00457E3D"/>
    <w:rsid w:val="00473E39"/>
    <w:rsid w:val="00476531"/>
    <w:rsid w:val="004A1772"/>
    <w:rsid w:val="004B26D6"/>
    <w:rsid w:val="004C631D"/>
    <w:rsid w:val="004D6D1A"/>
    <w:rsid w:val="004F07B1"/>
    <w:rsid w:val="004F3E61"/>
    <w:rsid w:val="0050130F"/>
    <w:rsid w:val="0050262A"/>
    <w:rsid w:val="005045C4"/>
    <w:rsid w:val="00507B2E"/>
    <w:rsid w:val="00515FA9"/>
    <w:rsid w:val="00532964"/>
    <w:rsid w:val="00535E37"/>
    <w:rsid w:val="00583176"/>
    <w:rsid w:val="00593AD1"/>
    <w:rsid w:val="005B0F99"/>
    <w:rsid w:val="005B3079"/>
    <w:rsid w:val="005C75A4"/>
    <w:rsid w:val="005E54FF"/>
    <w:rsid w:val="005F2928"/>
    <w:rsid w:val="006260D6"/>
    <w:rsid w:val="006326DB"/>
    <w:rsid w:val="00633249"/>
    <w:rsid w:val="006550A1"/>
    <w:rsid w:val="00656CE5"/>
    <w:rsid w:val="006751F7"/>
    <w:rsid w:val="0067631D"/>
    <w:rsid w:val="006812DA"/>
    <w:rsid w:val="00687696"/>
    <w:rsid w:val="006A1EF6"/>
    <w:rsid w:val="006A5FCF"/>
    <w:rsid w:val="006E013D"/>
    <w:rsid w:val="007305E9"/>
    <w:rsid w:val="00742F91"/>
    <w:rsid w:val="007B77B0"/>
    <w:rsid w:val="007F6A9F"/>
    <w:rsid w:val="008109BE"/>
    <w:rsid w:val="0082330E"/>
    <w:rsid w:val="00825F5C"/>
    <w:rsid w:val="0087678F"/>
    <w:rsid w:val="008C3E7D"/>
    <w:rsid w:val="008F0361"/>
    <w:rsid w:val="0090765F"/>
    <w:rsid w:val="00933979"/>
    <w:rsid w:val="00935FC3"/>
    <w:rsid w:val="00952E77"/>
    <w:rsid w:val="00966A08"/>
    <w:rsid w:val="009971C0"/>
    <w:rsid w:val="009C4374"/>
    <w:rsid w:val="009F5599"/>
    <w:rsid w:val="009F6EF3"/>
    <w:rsid w:val="00A11A4A"/>
    <w:rsid w:val="00A32890"/>
    <w:rsid w:val="00A53848"/>
    <w:rsid w:val="00AB2704"/>
    <w:rsid w:val="00AB4D0E"/>
    <w:rsid w:val="00AE13AE"/>
    <w:rsid w:val="00B06707"/>
    <w:rsid w:val="00B4026F"/>
    <w:rsid w:val="00B63A97"/>
    <w:rsid w:val="00B87402"/>
    <w:rsid w:val="00B913F1"/>
    <w:rsid w:val="00B93CE2"/>
    <w:rsid w:val="00BD154C"/>
    <w:rsid w:val="00BD53A1"/>
    <w:rsid w:val="00BD666F"/>
    <w:rsid w:val="00BD79AD"/>
    <w:rsid w:val="00BE1C66"/>
    <w:rsid w:val="00BE718F"/>
    <w:rsid w:val="00BF476F"/>
    <w:rsid w:val="00C0008A"/>
    <w:rsid w:val="00C058C5"/>
    <w:rsid w:val="00C12E93"/>
    <w:rsid w:val="00C275E6"/>
    <w:rsid w:val="00C71846"/>
    <w:rsid w:val="00C8519E"/>
    <w:rsid w:val="00CF26D7"/>
    <w:rsid w:val="00D03A47"/>
    <w:rsid w:val="00D47D74"/>
    <w:rsid w:val="00D9519D"/>
    <w:rsid w:val="00D969E5"/>
    <w:rsid w:val="00DA22A9"/>
    <w:rsid w:val="00DF52F7"/>
    <w:rsid w:val="00E06B6C"/>
    <w:rsid w:val="00E26CB0"/>
    <w:rsid w:val="00E31410"/>
    <w:rsid w:val="00E32E30"/>
    <w:rsid w:val="00F36717"/>
    <w:rsid w:val="00F514FA"/>
    <w:rsid w:val="00F60352"/>
    <w:rsid w:val="00F80781"/>
    <w:rsid w:val="00FB0ECF"/>
    <w:rsid w:val="00FC3551"/>
    <w:rsid w:val="00FD655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DB3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E93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5C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5045C4"/>
  </w:style>
  <w:style w:type="paragraph" w:styleId="Zpat">
    <w:name w:val="footer"/>
    <w:basedOn w:val="Normln"/>
    <w:link w:val="ZpatChar"/>
    <w:uiPriority w:val="99"/>
    <w:unhideWhenUsed/>
    <w:rsid w:val="005045C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5045C4"/>
  </w:style>
  <w:style w:type="paragraph" w:styleId="Normlnweb">
    <w:name w:val="Normal (Web)"/>
    <w:basedOn w:val="Normln"/>
    <w:uiPriority w:val="99"/>
    <w:unhideWhenUsed/>
    <w:rsid w:val="00504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7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A5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3646"/>
    <w:pPr>
      <w:spacing w:after="0" w:line="240" w:lineRule="auto"/>
    </w:pPr>
    <w:rPr>
      <w:lang w:val="cs-CZ"/>
    </w:rPr>
  </w:style>
  <w:style w:type="character" w:styleId="Hypertextovodkaz">
    <w:name w:val="Hyperlink"/>
    <w:basedOn w:val="Standardnpsmoodstavce"/>
    <w:uiPriority w:val="99"/>
    <w:unhideWhenUsed/>
    <w:rsid w:val="008109B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09B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339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39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3979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39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3979"/>
    <w:rPr>
      <w:b/>
      <w:bCs/>
      <w:sz w:val="20"/>
      <w:szCs w:val="20"/>
      <w:lang w:val="cs-CZ"/>
    </w:rPr>
  </w:style>
  <w:style w:type="paragraph" w:styleId="Zkladntext">
    <w:name w:val="Body Text"/>
    <w:basedOn w:val="Normln"/>
    <w:link w:val="ZkladntextChar"/>
    <w:uiPriority w:val="1"/>
    <w:qFormat/>
    <w:rsid w:val="000B7E17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B7E17"/>
    <w:rPr>
      <w:rFonts w:ascii="Segoe UI" w:eastAsia="Segoe UI" w:hAnsi="Segoe UI" w:cs="Segoe UI"/>
      <w:sz w:val="20"/>
      <w:szCs w:val="20"/>
      <w:lang w:val="cs-CZ"/>
    </w:rPr>
  </w:style>
  <w:style w:type="paragraph" w:customStyle="1" w:styleId="Pracovnpodklad-text">
    <w:name w:val="Pracovní podklad - text"/>
    <w:basedOn w:val="Normln"/>
    <w:link w:val="Pracovnpodklad-textChar"/>
    <w:qFormat/>
    <w:rsid w:val="000B7E17"/>
    <w:pPr>
      <w:spacing w:after="24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Pracovnpodklad-textChar">
    <w:name w:val="Pracovní podklad - text Char"/>
    <w:link w:val="Pracovnpodklad-text"/>
    <w:rsid w:val="000B7E17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a.chomynova@vlada.gov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kj@who.in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david.hlustik@vlada.g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indrich.voboril@vlada.gov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80E92-4E6F-4BBB-91CE-F6D2C15C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917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2024-04-10T10:10:00Z</dcterms:created>
  <dcterms:modified xsi:type="dcterms:W3CDTF">2024-04-10T10:10:00Z</dcterms:modified>
</cp:coreProperties>
</file>